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99" w:rsidRDefault="00381E82" w:rsidP="009D6799">
      <w:pPr>
        <w:pStyle w:val="Title"/>
        <w:spacing w:before="120" w:line="240" w:lineRule="auto"/>
      </w:pPr>
      <w:r w:rsidRPr="00EC26A3">
        <w:t xml:space="preserve">Clinical Considerations for </w:t>
      </w:r>
      <w:r w:rsidR="009D6799">
        <w:t>Prescribers</w:t>
      </w:r>
    </w:p>
    <w:p w:rsidR="00381E82" w:rsidRPr="00EC26A3" w:rsidRDefault="00381E82" w:rsidP="009D6799">
      <w:pPr>
        <w:pStyle w:val="Subtitle"/>
        <w:spacing w:after="120"/>
        <w:contextualSpacing/>
      </w:pPr>
      <w:r w:rsidRPr="00EC26A3">
        <w:t>Use of Exercise Pedals</w:t>
      </w:r>
    </w:p>
    <w:p w:rsidR="00381E82" w:rsidRDefault="00381E82" w:rsidP="00381E82">
      <w:pPr>
        <w:spacing w:before="360"/>
        <w:rPr>
          <w:rFonts w:cs="Arial"/>
        </w:rPr>
      </w:pPr>
      <w:r w:rsidRPr="00EC26A3">
        <w:rPr>
          <w:rFonts w:cs="Arial"/>
        </w:rPr>
        <w:t>To ensure safe and appropriate use of exercise pedals and in recognition of their limitations and potential risk to clients, inform</w:t>
      </w:r>
      <w:r>
        <w:rPr>
          <w:rFonts w:cs="Arial"/>
        </w:rPr>
        <w:t>ed</w:t>
      </w:r>
      <w:r w:rsidRPr="00EC26A3">
        <w:rPr>
          <w:rFonts w:cs="Arial"/>
        </w:rPr>
        <w:t xml:space="preserve"> decision making around their clinical use</w:t>
      </w:r>
      <w:r>
        <w:rPr>
          <w:rFonts w:cs="Arial"/>
        </w:rPr>
        <w:t xml:space="preserve"> must occur</w:t>
      </w:r>
      <w:r w:rsidRPr="00EC26A3">
        <w:rPr>
          <w:rFonts w:cs="Arial"/>
        </w:rPr>
        <w:t>.  Clinicians are encouraged to refer to these</w:t>
      </w:r>
      <w:r>
        <w:rPr>
          <w:rFonts w:cs="Arial"/>
        </w:rPr>
        <w:t xml:space="preserve"> considerations</w:t>
      </w:r>
      <w:r w:rsidRPr="00EC26A3">
        <w:rPr>
          <w:rFonts w:cs="Arial"/>
        </w:rPr>
        <w:t xml:space="preserve"> to reduce risks associated with their use.</w:t>
      </w:r>
    </w:p>
    <w:p w:rsidR="00381E82" w:rsidRPr="00EC26A3" w:rsidRDefault="00381E82" w:rsidP="00381E82">
      <w:pPr>
        <w:pStyle w:val="Heading1"/>
      </w:pPr>
      <w:r w:rsidRPr="00EC26A3">
        <w:t>Overview</w:t>
      </w:r>
    </w:p>
    <w:p w:rsidR="00381E82" w:rsidRDefault="00381E82" w:rsidP="00381E82">
      <w:pPr>
        <w:rPr>
          <w:rFonts w:cs="Arial"/>
        </w:rPr>
      </w:pPr>
      <w:r w:rsidRPr="00EC26A3">
        <w:rPr>
          <w:rFonts w:cs="Arial"/>
        </w:rPr>
        <w:t>Exercise pedals are suitable exercise modalities for a variety of clinical pictures</w:t>
      </w:r>
      <w:r>
        <w:rPr>
          <w:rFonts w:cs="Arial"/>
        </w:rPr>
        <w:t>. They may be useful for aerobic cardiovascular exercise, cardiorespiratory rehabilitation, local muscle endurance training or lower limb strength training and they avoid the requirement for standing balance which may be a limiting factor for similar exercise activities in some clients.</w:t>
      </w:r>
    </w:p>
    <w:p w:rsidR="00381E82" w:rsidRPr="00EC26A3" w:rsidRDefault="00381E82" w:rsidP="00381E82">
      <w:pPr>
        <w:rPr>
          <w:rFonts w:cs="Arial"/>
        </w:rPr>
      </w:pPr>
      <w:r w:rsidRPr="00EC26A3">
        <w:rPr>
          <w:rFonts w:cs="Arial"/>
        </w:rPr>
        <w:t>Exercise pedals are not suitable for fast, high resistance, extended time use due to possibility of excess heat production, which could pos</w:t>
      </w:r>
      <w:r>
        <w:rPr>
          <w:rFonts w:cs="Arial"/>
        </w:rPr>
        <w:t>e</w:t>
      </w:r>
      <w:r w:rsidRPr="00EC26A3">
        <w:rPr>
          <w:rFonts w:cs="Arial"/>
        </w:rPr>
        <w:t xml:space="preserve"> a risk to the client</w:t>
      </w:r>
      <w:r>
        <w:rPr>
          <w:rFonts w:cs="Arial"/>
        </w:rPr>
        <w:t>. Significant heat in the pedal arm has been detected after 10 minutes of moderate exercise</w:t>
      </w:r>
      <w:r w:rsidRPr="00EC26A3">
        <w:rPr>
          <w:rFonts w:cs="Arial"/>
        </w:rPr>
        <w:t xml:space="preserve">.  Clinicians </w:t>
      </w:r>
      <w:r>
        <w:rPr>
          <w:rFonts w:cs="Arial"/>
        </w:rPr>
        <w:t xml:space="preserve">should consider the use of an </w:t>
      </w:r>
      <w:r w:rsidRPr="00EC26A3">
        <w:rPr>
          <w:rFonts w:cs="Arial"/>
        </w:rPr>
        <w:t xml:space="preserve">exercise bike if such use is </w:t>
      </w:r>
      <w:r w:rsidRPr="00381E82">
        <w:rPr>
          <w:rFonts w:cs="Arial"/>
        </w:rPr>
        <w:t>indicated</w:t>
      </w:r>
      <w:r w:rsidRPr="00EC26A3">
        <w:rPr>
          <w:rFonts w:cs="Arial"/>
        </w:rPr>
        <w:t>.</w:t>
      </w:r>
    </w:p>
    <w:p w:rsidR="009D6799" w:rsidRDefault="009D6799" w:rsidP="009D6799">
      <w:pPr>
        <w:pStyle w:val="Heading1"/>
      </w:pPr>
      <w:r>
        <w:t>Considerations</w:t>
      </w:r>
    </w:p>
    <w:p w:rsidR="00381E82" w:rsidRPr="00EC26A3" w:rsidRDefault="00381E82" w:rsidP="00381E82">
      <w:pPr>
        <w:pStyle w:val="Heading2"/>
      </w:pPr>
      <w:r w:rsidRPr="00EC26A3">
        <w:t>Intrinsic/medical considerations to inform clinical decision include</w:t>
      </w:r>
      <w:r w:rsidRPr="00381E82">
        <w:rPr>
          <w:b w:val="0"/>
        </w:rPr>
        <w:t xml:space="preserve"> (but are not limited to)</w:t>
      </w:r>
      <w:r w:rsidRPr="00EC26A3">
        <w:t>:</w:t>
      </w:r>
    </w:p>
    <w:p w:rsidR="00381E82" w:rsidRPr="00EC26A3" w:rsidRDefault="00381E82" w:rsidP="00381E82">
      <w:pPr>
        <w:pStyle w:val="Bullets1"/>
      </w:pPr>
      <w:r w:rsidRPr="00EC26A3">
        <w:t>Cli</w:t>
      </w:r>
      <w:r>
        <w:t>ent and carer cognitive status</w:t>
      </w:r>
    </w:p>
    <w:p w:rsidR="00381E82" w:rsidRPr="00EC26A3" w:rsidRDefault="00381E82" w:rsidP="00381E82">
      <w:pPr>
        <w:pStyle w:val="Bullets1"/>
      </w:pPr>
      <w:r w:rsidRPr="00EC26A3">
        <w:t>Client s</w:t>
      </w:r>
      <w:r>
        <w:t>ensory and vascular impairment</w:t>
      </w:r>
    </w:p>
    <w:p w:rsidR="00381E82" w:rsidRPr="00EC26A3" w:rsidRDefault="00381E82" w:rsidP="00381E82">
      <w:pPr>
        <w:pStyle w:val="Bullets1"/>
      </w:pPr>
      <w:r w:rsidRPr="00EC26A3">
        <w:t>Skin integrity</w:t>
      </w:r>
      <w:r>
        <w:t xml:space="preserve"> </w:t>
      </w:r>
      <w:r w:rsidRPr="00EC26A3">
        <w:t>(especially of lower limb/feet/ankles for lower limb use, or hands/fingers/arms for upper limb use)</w:t>
      </w:r>
    </w:p>
    <w:p w:rsidR="00381E82" w:rsidRPr="00EC26A3" w:rsidRDefault="00381E82" w:rsidP="00381E82">
      <w:pPr>
        <w:pStyle w:val="Bullets1"/>
      </w:pPr>
      <w:r w:rsidRPr="00EC26A3">
        <w:t>Transfer</w:t>
      </w:r>
      <w:r>
        <w:t>/</w:t>
      </w:r>
      <w:r w:rsidRPr="00EC26A3">
        <w:t xml:space="preserve">mobility safety and agility to correctly position body appropriately, and </w:t>
      </w:r>
    </w:p>
    <w:p w:rsidR="00381E82" w:rsidRPr="00EC26A3" w:rsidRDefault="00381E82" w:rsidP="00381E82">
      <w:pPr>
        <w:pStyle w:val="Bullets1"/>
      </w:pPr>
      <w:r w:rsidRPr="00EC26A3">
        <w:t>Client communication</w:t>
      </w:r>
    </w:p>
    <w:p w:rsidR="00381E82" w:rsidRPr="00EC26A3" w:rsidRDefault="00381E82" w:rsidP="00381E82">
      <w:pPr>
        <w:rPr>
          <w:rFonts w:cs="Arial"/>
        </w:rPr>
      </w:pPr>
      <w:r w:rsidRPr="00EC26A3">
        <w:rPr>
          <w:rFonts w:cs="Arial"/>
        </w:rPr>
        <w:t xml:space="preserve">Usual screening of medical status including cardiovascular, endocrine, cardiorespiratory health, cognition and need for medical clearance </w:t>
      </w:r>
      <w:r>
        <w:rPr>
          <w:rFonts w:cs="Arial"/>
        </w:rPr>
        <w:t>must be</w:t>
      </w:r>
      <w:r w:rsidRPr="00EC26A3">
        <w:rPr>
          <w:rFonts w:cs="Arial"/>
        </w:rPr>
        <w:t xml:space="preserve"> considered prior to exercise program commencement.</w:t>
      </w:r>
    </w:p>
    <w:p w:rsidR="00381E82" w:rsidRPr="00EC26A3" w:rsidRDefault="00381E82" w:rsidP="00381E82">
      <w:pPr>
        <w:pStyle w:val="Heading2"/>
      </w:pPr>
      <w:r w:rsidRPr="00EC26A3">
        <w:t>Extrinsic/environmental considerations include:</w:t>
      </w:r>
    </w:p>
    <w:p w:rsidR="00381E82" w:rsidRPr="00EC26A3" w:rsidRDefault="00381E82" w:rsidP="00381E82">
      <w:pPr>
        <w:pStyle w:val="Bullets1"/>
      </w:pPr>
      <w:r w:rsidRPr="00EC26A3">
        <w:t>Environment</w:t>
      </w:r>
      <w:r>
        <w:t xml:space="preserve"> </w:t>
      </w:r>
      <w:r w:rsidRPr="00EC26A3">
        <w:t>- room and furniture</w:t>
      </w:r>
      <w:bookmarkStart w:id="0" w:name="_GoBack"/>
      <w:bookmarkEnd w:id="0"/>
    </w:p>
    <w:p w:rsidR="00381E82" w:rsidRPr="00EC26A3" w:rsidRDefault="00381E82" w:rsidP="00381E82">
      <w:pPr>
        <w:pStyle w:val="Bullets1"/>
      </w:pPr>
      <w:r w:rsidRPr="00EC26A3">
        <w:t>Available space for use and storage</w:t>
      </w:r>
    </w:p>
    <w:p w:rsidR="00381E82" w:rsidRPr="00EC26A3" w:rsidRDefault="00381E82" w:rsidP="00381E82">
      <w:pPr>
        <w:pStyle w:val="Bullets1"/>
      </w:pPr>
      <w:r w:rsidRPr="00EC26A3">
        <w:t>Supervision</w:t>
      </w:r>
    </w:p>
    <w:p w:rsidR="00381E82" w:rsidRPr="00EC26A3" w:rsidRDefault="00381E82" w:rsidP="00381E82">
      <w:pPr>
        <w:pStyle w:val="Bullets1"/>
      </w:pPr>
      <w:r w:rsidRPr="00EC26A3">
        <w:t>Footwear and clothing</w:t>
      </w:r>
    </w:p>
    <w:p w:rsidR="00381E82" w:rsidRPr="00EC26A3" w:rsidRDefault="00381E82" w:rsidP="00381E82">
      <w:pPr>
        <w:pStyle w:val="Bullets1"/>
      </w:pPr>
      <w:r w:rsidRPr="00EC26A3">
        <w:t>Carer availability and supervision requirements</w:t>
      </w:r>
    </w:p>
    <w:p w:rsidR="009D6799" w:rsidRDefault="009D6799" w:rsidP="00381E82">
      <w:pPr>
        <w:rPr>
          <w:rFonts w:cs="Arial"/>
        </w:rPr>
      </w:pPr>
    </w:p>
    <w:p w:rsidR="009D6799" w:rsidRDefault="009D6799" w:rsidP="009D6799">
      <w:pPr>
        <w:pStyle w:val="Heading2"/>
      </w:pPr>
      <w:r>
        <w:lastRenderedPageBreak/>
        <w:t>Safe Use</w:t>
      </w:r>
    </w:p>
    <w:p w:rsidR="00381E82" w:rsidRPr="00EC26A3" w:rsidRDefault="00381E82" w:rsidP="00381E82">
      <w:pPr>
        <w:rPr>
          <w:rFonts w:cs="Arial"/>
        </w:rPr>
      </w:pPr>
      <w:r w:rsidRPr="00EC26A3">
        <w:rPr>
          <w:rFonts w:cs="Arial"/>
        </w:rPr>
        <w:t>Recommended footwear is non-slip shoes and socks to reduce skin tear</w:t>
      </w:r>
      <w:r>
        <w:rPr>
          <w:rFonts w:cs="Arial"/>
        </w:rPr>
        <w:t xml:space="preserve">s and burns which potentially could occur from </w:t>
      </w:r>
      <w:r w:rsidRPr="00EC26A3">
        <w:rPr>
          <w:rFonts w:cs="Arial"/>
        </w:rPr>
        <w:t>direct contact with moving parts</w:t>
      </w:r>
      <w:r>
        <w:rPr>
          <w:rFonts w:cs="Arial"/>
        </w:rPr>
        <w:t>/pedal arm</w:t>
      </w:r>
      <w:r w:rsidRPr="00EC26A3">
        <w:rPr>
          <w:rFonts w:cs="Arial"/>
        </w:rPr>
        <w:t>.</w:t>
      </w:r>
      <w:r>
        <w:rPr>
          <w:rFonts w:cs="Arial"/>
        </w:rPr>
        <w:t xml:space="preserve"> The ankle and lower leg should be covered e.g. with socks in order to prevent direct contact with the pedal arm for lower limb use. </w:t>
      </w:r>
    </w:p>
    <w:p w:rsidR="00381E82" w:rsidRPr="00EC26A3" w:rsidRDefault="00381E82" w:rsidP="009D6799">
      <w:pPr>
        <w:pStyle w:val="Heading1"/>
      </w:pPr>
      <w:r w:rsidRPr="00EC26A3">
        <w:t>Documentation</w:t>
      </w:r>
    </w:p>
    <w:p w:rsidR="00381E82" w:rsidRDefault="00381E82" w:rsidP="00381E82">
      <w:pPr>
        <w:rPr>
          <w:rFonts w:cs="Arial"/>
        </w:rPr>
      </w:pPr>
      <w:r w:rsidRPr="00EC26A3">
        <w:rPr>
          <w:rFonts w:cs="Arial"/>
        </w:rPr>
        <w:t>Verbal consent and client/carer/PMA agreement to adhere to guidelines for use should be documented. Client positioning, clothing and footwear, intensity and duration should be communicated.  A statement that client/ c</w:t>
      </w:r>
      <w:r>
        <w:rPr>
          <w:rFonts w:cs="Arial"/>
        </w:rPr>
        <w:t>arer/PMA is informed of risks of</w:t>
      </w:r>
      <w:r w:rsidRPr="00EC26A3">
        <w:rPr>
          <w:rFonts w:cs="Arial"/>
        </w:rPr>
        <w:t xml:space="preserve"> pedal use; that pedals can heat up causing significant risk to client if used outside recommended parameters, should be documented (warn </w:t>
      </w:r>
      <w:r w:rsidRPr="00EC26A3">
        <w:rPr>
          <w:rFonts w:cs="Arial"/>
        </w:rPr>
        <w:sym w:font="Wingdings 2" w:char="F050"/>
      </w:r>
      <w:r w:rsidRPr="00EC26A3">
        <w:rPr>
          <w:rFonts w:cs="Arial"/>
        </w:rPr>
        <w:t>)</w:t>
      </w:r>
      <w:r>
        <w:rPr>
          <w:rFonts w:cs="Arial"/>
        </w:rPr>
        <w:t>.</w:t>
      </w:r>
    </w:p>
    <w:p w:rsidR="006D3D32" w:rsidRPr="006D3D32" w:rsidRDefault="00381E82" w:rsidP="00381E82">
      <w:r>
        <w:rPr>
          <w:rFonts w:cs="Arial"/>
        </w:rPr>
        <w:t xml:space="preserve">On closure of the therapy episode, if ongoing hire is indicated, therapist must document (warn </w:t>
      </w:r>
      <w:r>
        <w:rPr>
          <w:rFonts w:cs="Arial"/>
        </w:rPr>
        <w:sym w:font="Wingdings 2" w:char="F050"/>
      </w:r>
      <w:r>
        <w:rPr>
          <w:rFonts w:cs="Arial"/>
        </w:rPr>
        <w:t>) that client is informed that they should continue pedal use in the manner prescribed, and that they have been asked to seek further information from health professionals if their medical or mobility status changes in the future, e.g. via MAC.</w:t>
      </w:r>
    </w:p>
    <w:sectPr w:rsidR="006D3D32" w:rsidRPr="006D3D32" w:rsidSect="007A2A6F">
      <w:footerReference w:type="default" r:id="rId13"/>
      <w:headerReference w:type="first" r:id="rId14"/>
      <w:footerReference w:type="first" r:id="rId15"/>
      <w:pgSz w:w="11907" w:h="16839" w:code="9"/>
      <w:pgMar w:top="1354" w:right="720" w:bottom="720" w:left="630" w:header="360" w:footer="423"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37" w:rsidRPr="00AD6768" w:rsidRDefault="002E1437" w:rsidP="00AD6768">
      <w:r>
        <w:separator/>
      </w:r>
    </w:p>
  </w:endnote>
  <w:endnote w:type="continuationSeparator" w:id="0">
    <w:p w:rsidR="002E1437" w:rsidRPr="00AD6768" w:rsidRDefault="002E1437"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0" w:rsidRPr="00A72276" w:rsidRDefault="00245EA0" w:rsidP="00245EA0">
    <w:pPr>
      <w:pStyle w:val="Footer"/>
      <w:tabs>
        <w:tab w:val="clear" w:pos="4513"/>
        <w:tab w:val="clear" w:pos="9026"/>
        <w:tab w:val="right" w:pos="10530"/>
      </w:tabs>
      <w:spacing w:before="0" w:after="0" w:line="240" w:lineRule="auto"/>
      <w:rPr>
        <w:b w:val="0"/>
        <w:noProof/>
        <w:lang w:eastAsia="en-AU"/>
      </w:rPr>
    </w:pPr>
    <w:r w:rsidRPr="002D47F6">
      <w:rPr>
        <w:b w:val="0"/>
        <w:noProof/>
        <w:lang w:eastAsia="en-AU"/>
      </w:rPr>
      <w:t xml:space="preserve">Phone:  1300 295 786 </w:t>
    </w:r>
    <w:r>
      <w:rPr>
        <w:rFonts w:cs="Arial"/>
        <w:noProof/>
        <w:lang w:eastAsia="en-AU"/>
      </w:rPr>
      <w:t>Ɩ</w:t>
    </w:r>
    <w:r>
      <w:rPr>
        <w:noProof/>
        <w:lang w:eastAsia="en-AU"/>
      </w:rPr>
      <w:t xml:space="preserve"> </w:t>
    </w:r>
    <w:r w:rsidRPr="002D47F6">
      <w:rPr>
        <w:b w:val="0"/>
        <w:noProof/>
        <w:lang w:eastAsia="en-AU"/>
      </w:rPr>
      <w:t>Fax: 1300 295 839</w:t>
    </w:r>
    <w:r>
      <w:rPr>
        <w:noProof/>
        <w:lang w:eastAsia="en-AU"/>
      </w:rPr>
      <w:t xml:space="preserve"> </w:t>
    </w:r>
    <w:r>
      <w:rPr>
        <w:rFonts w:cs="Arial"/>
        <w:noProof/>
        <w:lang w:eastAsia="en-AU"/>
      </w:rPr>
      <w:t>Ɩ</w:t>
    </w:r>
    <w:r w:rsidRPr="002D47F6">
      <w:rPr>
        <w:b w:val="0"/>
        <w:noProof/>
        <w:lang w:eastAsia="en-AU"/>
      </w:rPr>
      <w:t xml:space="preserve"> Web: </w:t>
    </w:r>
    <w:hyperlink r:id="rId1" w:history="1">
      <w:r w:rsidRPr="002D47F6">
        <w:rPr>
          <w:rStyle w:val="Hyperlink"/>
          <w:b w:val="0"/>
          <w:noProof/>
          <w:lang w:eastAsia="en-AU"/>
        </w:rPr>
        <w:t>www.des.sa.gov.au</w:t>
      </w:r>
    </w:hyperlink>
    <w:r w:rsidRPr="002D47F6">
      <w:rPr>
        <w:b w:val="0"/>
        <w:noProof/>
        <w:lang w:eastAsia="en-AU"/>
      </w:rPr>
      <w:t xml:space="preserve"> </w:t>
    </w:r>
    <w:r w:rsidRPr="00A72276">
      <w:rPr>
        <w:rFonts w:eastAsia="Calibri" w:cs="Arial"/>
        <w:sz w:val="16"/>
        <w:szCs w:val="16"/>
        <w:lang w:eastAsia="en-US"/>
      </w:rPr>
      <w:tab/>
      <w:t xml:space="preserve">Page </w:t>
    </w:r>
    <w:r w:rsidRPr="00A72276">
      <w:rPr>
        <w:rFonts w:eastAsia="Calibri" w:cs="Arial"/>
        <w:b w:val="0"/>
        <w:sz w:val="16"/>
        <w:szCs w:val="16"/>
        <w:lang w:eastAsia="en-US"/>
      </w:rPr>
      <w:fldChar w:fldCharType="begin"/>
    </w:r>
    <w:r w:rsidRPr="00A72276">
      <w:rPr>
        <w:rFonts w:eastAsia="Calibri" w:cs="Arial"/>
        <w:sz w:val="16"/>
        <w:szCs w:val="16"/>
        <w:lang w:eastAsia="en-US"/>
      </w:rPr>
      <w:instrText xml:space="preserve"> PAGE  \* Arabic  \* MERGEFORMAT </w:instrText>
    </w:r>
    <w:r w:rsidRPr="00A72276">
      <w:rPr>
        <w:rFonts w:eastAsia="Calibri" w:cs="Arial"/>
        <w:b w:val="0"/>
        <w:sz w:val="16"/>
        <w:szCs w:val="16"/>
        <w:lang w:eastAsia="en-US"/>
      </w:rPr>
      <w:fldChar w:fldCharType="separate"/>
    </w:r>
    <w:r w:rsidR="00DE67B6" w:rsidRPr="00DE67B6">
      <w:rPr>
        <w:rFonts w:eastAsia="Calibri" w:cs="Arial"/>
        <w:b w:val="0"/>
        <w:noProof/>
        <w:sz w:val="16"/>
        <w:szCs w:val="16"/>
        <w:lang w:eastAsia="en-US"/>
      </w:rPr>
      <w:t>2</w:t>
    </w:r>
    <w:r w:rsidRPr="00A72276">
      <w:rPr>
        <w:rFonts w:eastAsia="Calibri" w:cs="Arial"/>
        <w:b w:val="0"/>
        <w:sz w:val="16"/>
        <w:szCs w:val="16"/>
        <w:lang w:eastAsia="en-US"/>
      </w:rPr>
      <w:fldChar w:fldCharType="end"/>
    </w:r>
    <w:r w:rsidRPr="00A72276">
      <w:rPr>
        <w:rFonts w:eastAsia="Calibri" w:cs="Arial"/>
        <w:sz w:val="16"/>
        <w:szCs w:val="16"/>
        <w:lang w:eastAsia="en-US"/>
      </w:rPr>
      <w:t xml:space="preserve"> of </w:t>
    </w:r>
    <w:r w:rsidRPr="00A72276">
      <w:rPr>
        <w:rFonts w:eastAsia="Calibri" w:cs="Arial"/>
        <w:b w:val="0"/>
        <w:sz w:val="16"/>
        <w:szCs w:val="16"/>
        <w:lang w:eastAsia="en-US"/>
      </w:rPr>
      <w:fldChar w:fldCharType="begin"/>
    </w:r>
    <w:r w:rsidRPr="00A72276">
      <w:rPr>
        <w:rFonts w:eastAsia="Calibri" w:cs="Arial"/>
        <w:sz w:val="16"/>
        <w:szCs w:val="16"/>
        <w:lang w:eastAsia="en-US"/>
      </w:rPr>
      <w:instrText xml:space="preserve"> NUMPAGES  \* Arabic  \* MERGEFORMAT </w:instrText>
    </w:r>
    <w:r w:rsidRPr="00A72276">
      <w:rPr>
        <w:rFonts w:eastAsia="Calibri" w:cs="Arial"/>
        <w:b w:val="0"/>
        <w:sz w:val="16"/>
        <w:szCs w:val="16"/>
        <w:lang w:eastAsia="en-US"/>
      </w:rPr>
      <w:fldChar w:fldCharType="separate"/>
    </w:r>
    <w:r w:rsidR="00DE67B6" w:rsidRPr="00DE67B6">
      <w:rPr>
        <w:rFonts w:eastAsia="Calibri" w:cs="Arial"/>
        <w:b w:val="0"/>
        <w:noProof/>
        <w:sz w:val="16"/>
        <w:szCs w:val="16"/>
        <w:lang w:eastAsia="en-US"/>
      </w:rPr>
      <w:t>2</w:t>
    </w:r>
    <w:r w:rsidRPr="00A72276">
      <w:rPr>
        <w:rFonts w:eastAsia="Calibri" w:cs="Arial"/>
        <w:b w:val="0"/>
        <w:sz w:val="16"/>
        <w:szCs w:val="16"/>
        <w:lang w:eastAsia="en-US"/>
      </w:rPr>
      <w:fldChar w:fldCharType="end"/>
    </w:r>
  </w:p>
  <w:p w:rsidR="00245EA0" w:rsidRPr="00A72276" w:rsidRDefault="00245EA0" w:rsidP="00245EA0">
    <w:pPr>
      <w:pStyle w:val="Footer"/>
      <w:tabs>
        <w:tab w:val="clear" w:pos="4513"/>
        <w:tab w:val="clear" w:pos="9026"/>
        <w:tab w:val="right" w:pos="10620"/>
      </w:tabs>
      <w:spacing w:before="120" w:after="120" w:line="240" w:lineRule="auto"/>
      <w:rPr>
        <w:rFonts w:eastAsia="Calibri" w:cs="Arial"/>
        <w:b w:val="0"/>
        <w:sz w:val="16"/>
        <w:szCs w:val="16"/>
        <w:lang w:eastAsia="en-US"/>
      </w:rPr>
    </w:pPr>
    <w:r>
      <w:t xml:space="preserve">Domiciliary Equipment Service – </w:t>
    </w:r>
    <w:r w:rsidR="00381E82">
      <w:t xml:space="preserve">Clinical Considerations for Use of Exercise Pedals | </w:t>
    </w:r>
    <w:r w:rsidR="00DE67B6">
      <w:t xml:space="preserve">27 June </w:t>
    </w:r>
    <w:r w:rsidR="00381E82">
      <w:t>2017</w:t>
    </w:r>
  </w:p>
  <w:p w:rsidR="00A3111D" w:rsidRPr="00245EA0" w:rsidRDefault="00245EA0" w:rsidP="00245EA0">
    <w:pPr>
      <w:pStyle w:val="Footer"/>
      <w:tabs>
        <w:tab w:val="clear" w:pos="4513"/>
        <w:tab w:val="clear" w:pos="9026"/>
        <w:tab w:val="right" w:pos="10620"/>
      </w:tabs>
      <w:spacing w:before="0" w:after="0" w:line="240" w:lineRule="auto"/>
      <w:rPr>
        <w:rFonts w:cs="Arial"/>
        <w:b w:val="0"/>
      </w:rPr>
    </w:pPr>
    <w:r w:rsidRPr="00A72276">
      <w:rPr>
        <w:rFonts w:eastAsia="Calibri" w:cs="Arial"/>
        <w:b w:val="0"/>
        <w:sz w:val="16"/>
        <w:szCs w:val="16"/>
        <w:lang w:eastAsia="en-US"/>
      </w:rPr>
      <w:t xml:space="preserve">The information printed in this document is only accurate as of the displayed print date </w:t>
    </w:r>
    <w:r w:rsidRPr="00A72276">
      <w:rPr>
        <w:rFonts w:eastAsia="Calibri" w:cs="Arial"/>
        <w:b w:val="0"/>
        <w:sz w:val="16"/>
        <w:szCs w:val="16"/>
        <w:lang w:eastAsia="en-US"/>
      </w:rPr>
      <w:fldChar w:fldCharType="begin"/>
    </w:r>
    <w:r w:rsidRPr="00A72276">
      <w:rPr>
        <w:rFonts w:eastAsia="Calibri" w:cs="Arial"/>
        <w:b w:val="0"/>
        <w:sz w:val="16"/>
        <w:szCs w:val="16"/>
        <w:lang w:eastAsia="en-US"/>
      </w:rPr>
      <w:instrText xml:space="preserve"> DATE \@ "d-MM-yyyy h:mm:ss am/pm" </w:instrText>
    </w:r>
    <w:r w:rsidRPr="00A72276">
      <w:rPr>
        <w:rFonts w:eastAsia="Calibri" w:cs="Arial"/>
        <w:b w:val="0"/>
        <w:sz w:val="16"/>
        <w:szCs w:val="16"/>
        <w:lang w:eastAsia="en-US"/>
      </w:rPr>
      <w:fldChar w:fldCharType="separate"/>
    </w:r>
    <w:r w:rsidR="001C16D3">
      <w:rPr>
        <w:rFonts w:eastAsia="Calibri" w:cs="Arial"/>
        <w:b w:val="0"/>
        <w:noProof/>
        <w:sz w:val="16"/>
        <w:szCs w:val="16"/>
        <w:lang w:eastAsia="en-US"/>
      </w:rPr>
      <w:t>3-07-2017 3:07:17 PM</w:t>
    </w:r>
    <w:r w:rsidRPr="00A72276">
      <w:rPr>
        <w:rFonts w:eastAsia="Calibri" w:cs="Arial"/>
        <w:b w:val="0"/>
        <w:sz w:val="16"/>
        <w:szCs w:val="16"/>
        <w:lang w:eastAsia="en-US"/>
      </w:rPr>
      <w:fldChar w:fldCharType="end"/>
    </w:r>
    <w:r w:rsidRPr="00A72276">
      <w:rPr>
        <w:rFonts w:eastAsia="Calibri" w:cs="Arial"/>
        <w:b w:val="0"/>
        <w:sz w:val="16"/>
        <w:szCs w:val="16"/>
        <w:lang w:eastAsia="en-US"/>
      </w:rPr>
      <w:t>. The South Australian Department for Communities and Social Inclusion does not accept any liability for misinformation, injury, loss or damage incurred by use of or reliance on the information provided in this print copy.</w:t>
    </w:r>
    <w:r w:rsidRPr="00A72276">
      <w:rPr>
        <w:rFonts w:eastAsia="Calibri" w:cs="Arial"/>
        <w:sz w:val="16"/>
        <w:szCs w:val="16"/>
        <w:lang w:eastAsia="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76" w:rsidRPr="00A72276" w:rsidRDefault="00A72276" w:rsidP="00A72276">
    <w:pPr>
      <w:pStyle w:val="Footer"/>
      <w:tabs>
        <w:tab w:val="clear" w:pos="4513"/>
        <w:tab w:val="clear" w:pos="9026"/>
        <w:tab w:val="right" w:pos="10530"/>
      </w:tabs>
      <w:spacing w:before="0" w:after="0" w:line="240" w:lineRule="auto"/>
      <w:rPr>
        <w:b w:val="0"/>
        <w:noProof/>
        <w:lang w:eastAsia="en-AU"/>
      </w:rPr>
    </w:pPr>
    <w:r w:rsidRPr="002D47F6">
      <w:rPr>
        <w:b w:val="0"/>
        <w:noProof/>
        <w:lang w:eastAsia="en-AU"/>
      </w:rPr>
      <w:t xml:space="preserve">Phone:  1300 295 786 </w:t>
    </w:r>
    <w:r>
      <w:rPr>
        <w:rFonts w:cs="Arial"/>
        <w:noProof/>
        <w:lang w:eastAsia="en-AU"/>
      </w:rPr>
      <w:t>Ɩ</w:t>
    </w:r>
    <w:r>
      <w:rPr>
        <w:noProof/>
        <w:lang w:eastAsia="en-AU"/>
      </w:rPr>
      <w:t xml:space="preserve"> </w:t>
    </w:r>
    <w:r w:rsidRPr="002D47F6">
      <w:rPr>
        <w:b w:val="0"/>
        <w:noProof/>
        <w:lang w:eastAsia="en-AU"/>
      </w:rPr>
      <w:t>Fax: 1300 295 839</w:t>
    </w:r>
    <w:r>
      <w:rPr>
        <w:noProof/>
        <w:lang w:eastAsia="en-AU"/>
      </w:rPr>
      <w:t xml:space="preserve"> </w:t>
    </w:r>
    <w:r>
      <w:rPr>
        <w:rFonts w:cs="Arial"/>
        <w:noProof/>
        <w:lang w:eastAsia="en-AU"/>
      </w:rPr>
      <w:t>Ɩ</w:t>
    </w:r>
    <w:r w:rsidRPr="002D47F6">
      <w:rPr>
        <w:b w:val="0"/>
        <w:noProof/>
        <w:lang w:eastAsia="en-AU"/>
      </w:rPr>
      <w:t xml:space="preserve"> Web: </w:t>
    </w:r>
    <w:hyperlink r:id="rId1" w:history="1">
      <w:r w:rsidRPr="002D47F6">
        <w:rPr>
          <w:rStyle w:val="Hyperlink"/>
          <w:b w:val="0"/>
          <w:noProof/>
          <w:lang w:eastAsia="en-AU"/>
        </w:rPr>
        <w:t>www.des.sa.gov.au</w:t>
      </w:r>
    </w:hyperlink>
    <w:r w:rsidRPr="002D47F6">
      <w:rPr>
        <w:b w:val="0"/>
        <w:noProof/>
        <w:lang w:eastAsia="en-AU"/>
      </w:rPr>
      <w:t xml:space="preserve"> </w:t>
    </w:r>
    <w:r w:rsidRPr="00A72276">
      <w:rPr>
        <w:rFonts w:eastAsia="Calibri" w:cs="Arial"/>
        <w:sz w:val="16"/>
        <w:szCs w:val="16"/>
        <w:lang w:eastAsia="en-US"/>
      </w:rPr>
      <w:tab/>
      <w:t xml:space="preserve">Page </w:t>
    </w:r>
    <w:r w:rsidRPr="00A72276">
      <w:rPr>
        <w:rFonts w:eastAsia="Calibri" w:cs="Arial"/>
        <w:b w:val="0"/>
        <w:sz w:val="16"/>
        <w:szCs w:val="16"/>
        <w:lang w:eastAsia="en-US"/>
      </w:rPr>
      <w:fldChar w:fldCharType="begin"/>
    </w:r>
    <w:r w:rsidRPr="00A72276">
      <w:rPr>
        <w:rFonts w:eastAsia="Calibri" w:cs="Arial"/>
        <w:sz w:val="16"/>
        <w:szCs w:val="16"/>
        <w:lang w:eastAsia="en-US"/>
      </w:rPr>
      <w:instrText xml:space="preserve"> PAGE  \* Arabic  \* MERGEFORMAT </w:instrText>
    </w:r>
    <w:r w:rsidRPr="00A72276">
      <w:rPr>
        <w:rFonts w:eastAsia="Calibri" w:cs="Arial"/>
        <w:b w:val="0"/>
        <w:sz w:val="16"/>
        <w:szCs w:val="16"/>
        <w:lang w:eastAsia="en-US"/>
      </w:rPr>
      <w:fldChar w:fldCharType="separate"/>
    </w:r>
    <w:r w:rsidR="00DE67B6" w:rsidRPr="00DE67B6">
      <w:rPr>
        <w:rFonts w:eastAsia="Calibri" w:cs="Arial"/>
        <w:b w:val="0"/>
        <w:noProof/>
        <w:sz w:val="16"/>
        <w:szCs w:val="16"/>
        <w:lang w:eastAsia="en-US"/>
      </w:rPr>
      <w:t>1</w:t>
    </w:r>
    <w:r w:rsidRPr="00A72276">
      <w:rPr>
        <w:rFonts w:eastAsia="Calibri" w:cs="Arial"/>
        <w:b w:val="0"/>
        <w:sz w:val="16"/>
        <w:szCs w:val="16"/>
        <w:lang w:eastAsia="en-US"/>
      </w:rPr>
      <w:fldChar w:fldCharType="end"/>
    </w:r>
    <w:r w:rsidRPr="00A72276">
      <w:rPr>
        <w:rFonts w:eastAsia="Calibri" w:cs="Arial"/>
        <w:sz w:val="16"/>
        <w:szCs w:val="16"/>
        <w:lang w:eastAsia="en-US"/>
      </w:rPr>
      <w:t xml:space="preserve"> of </w:t>
    </w:r>
    <w:r w:rsidRPr="00A72276">
      <w:rPr>
        <w:rFonts w:eastAsia="Calibri" w:cs="Arial"/>
        <w:b w:val="0"/>
        <w:sz w:val="16"/>
        <w:szCs w:val="16"/>
        <w:lang w:eastAsia="en-US"/>
      </w:rPr>
      <w:fldChar w:fldCharType="begin"/>
    </w:r>
    <w:r w:rsidRPr="00A72276">
      <w:rPr>
        <w:rFonts w:eastAsia="Calibri" w:cs="Arial"/>
        <w:sz w:val="16"/>
        <w:szCs w:val="16"/>
        <w:lang w:eastAsia="en-US"/>
      </w:rPr>
      <w:instrText xml:space="preserve"> NUMPAGES  \* Arabic  \* MERGEFORMAT </w:instrText>
    </w:r>
    <w:r w:rsidRPr="00A72276">
      <w:rPr>
        <w:rFonts w:eastAsia="Calibri" w:cs="Arial"/>
        <w:b w:val="0"/>
        <w:sz w:val="16"/>
        <w:szCs w:val="16"/>
        <w:lang w:eastAsia="en-US"/>
      </w:rPr>
      <w:fldChar w:fldCharType="separate"/>
    </w:r>
    <w:r w:rsidR="00DE67B6" w:rsidRPr="00DE67B6">
      <w:rPr>
        <w:rFonts w:eastAsia="Calibri" w:cs="Arial"/>
        <w:b w:val="0"/>
        <w:noProof/>
        <w:sz w:val="16"/>
        <w:szCs w:val="16"/>
        <w:lang w:eastAsia="en-US"/>
      </w:rPr>
      <w:t>2</w:t>
    </w:r>
    <w:r w:rsidRPr="00A72276">
      <w:rPr>
        <w:rFonts w:eastAsia="Calibri" w:cs="Arial"/>
        <w:b w:val="0"/>
        <w:sz w:val="16"/>
        <w:szCs w:val="16"/>
        <w:lang w:eastAsia="en-US"/>
      </w:rPr>
      <w:fldChar w:fldCharType="end"/>
    </w:r>
  </w:p>
  <w:p w:rsidR="00A72276" w:rsidRPr="00A72276" w:rsidRDefault="00A72276" w:rsidP="00A72276">
    <w:pPr>
      <w:pStyle w:val="Footer"/>
      <w:tabs>
        <w:tab w:val="clear" w:pos="4513"/>
        <w:tab w:val="clear" w:pos="9026"/>
        <w:tab w:val="right" w:pos="10620"/>
      </w:tabs>
      <w:spacing w:before="120" w:after="120" w:line="240" w:lineRule="auto"/>
      <w:rPr>
        <w:rFonts w:eastAsia="Calibri" w:cs="Arial"/>
        <w:b w:val="0"/>
        <w:sz w:val="16"/>
        <w:szCs w:val="16"/>
        <w:lang w:eastAsia="en-US"/>
      </w:rPr>
    </w:pPr>
    <w:r>
      <w:t>D</w:t>
    </w:r>
    <w:r w:rsidR="009D6799">
      <w:t xml:space="preserve">CSI </w:t>
    </w:r>
    <w:r>
      <w:t xml:space="preserve">Equipment </w:t>
    </w:r>
    <w:r w:rsidR="009D6799">
      <w:t>Program</w:t>
    </w:r>
    <w:r>
      <w:t xml:space="preserve"> – </w:t>
    </w:r>
    <w:r w:rsidR="00381E82">
      <w:t>Clinical Considerations for Use of Exercise Pedals</w:t>
    </w:r>
    <w:r>
      <w:t xml:space="preserve"> | </w:t>
    </w:r>
    <w:r w:rsidR="00DE67B6">
      <w:t xml:space="preserve">27 June </w:t>
    </w:r>
    <w:r w:rsidR="00381E82">
      <w:t>2017</w:t>
    </w:r>
  </w:p>
  <w:p w:rsidR="00A3111D" w:rsidRPr="00A72276" w:rsidRDefault="00A72276" w:rsidP="00A72276">
    <w:pPr>
      <w:pStyle w:val="Footer"/>
      <w:tabs>
        <w:tab w:val="clear" w:pos="4513"/>
        <w:tab w:val="clear" w:pos="9026"/>
        <w:tab w:val="right" w:pos="10620"/>
      </w:tabs>
      <w:spacing w:before="0" w:after="0" w:line="240" w:lineRule="auto"/>
      <w:rPr>
        <w:rFonts w:cs="Arial"/>
        <w:b w:val="0"/>
      </w:rPr>
    </w:pPr>
    <w:r w:rsidRPr="00A72276">
      <w:rPr>
        <w:rFonts w:eastAsia="Calibri" w:cs="Arial"/>
        <w:b w:val="0"/>
        <w:sz w:val="16"/>
        <w:szCs w:val="16"/>
        <w:lang w:eastAsia="en-US"/>
      </w:rPr>
      <w:t xml:space="preserve">The information printed in this document is only accurate as of the displayed print date </w:t>
    </w:r>
    <w:r w:rsidRPr="00A72276">
      <w:rPr>
        <w:rFonts w:eastAsia="Calibri" w:cs="Arial"/>
        <w:b w:val="0"/>
        <w:sz w:val="16"/>
        <w:szCs w:val="16"/>
        <w:lang w:eastAsia="en-US"/>
      </w:rPr>
      <w:fldChar w:fldCharType="begin"/>
    </w:r>
    <w:r w:rsidRPr="00A72276">
      <w:rPr>
        <w:rFonts w:eastAsia="Calibri" w:cs="Arial"/>
        <w:b w:val="0"/>
        <w:sz w:val="16"/>
        <w:szCs w:val="16"/>
        <w:lang w:eastAsia="en-US"/>
      </w:rPr>
      <w:instrText xml:space="preserve"> DATE \@ "d-MM-yyyy h:mm:ss am/pm" </w:instrText>
    </w:r>
    <w:r w:rsidRPr="00A72276">
      <w:rPr>
        <w:rFonts w:eastAsia="Calibri" w:cs="Arial"/>
        <w:b w:val="0"/>
        <w:sz w:val="16"/>
        <w:szCs w:val="16"/>
        <w:lang w:eastAsia="en-US"/>
      </w:rPr>
      <w:fldChar w:fldCharType="separate"/>
    </w:r>
    <w:r w:rsidR="001C16D3">
      <w:rPr>
        <w:rFonts w:eastAsia="Calibri" w:cs="Arial"/>
        <w:b w:val="0"/>
        <w:noProof/>
        <w:sz w:val="16"/>
        <w:szCs w:val="16"/>
        <w:lang w:eastAsia="en-US"/>
      </w:rPr>
      <w:t>3-07-2017 3:07:17 PM</w:t>
    </w:r>
    <w:r w:rsidRPr="00A72276">
      <w:rPr>
        <w:rFonts w:eastAsia="Calibri" w:cs="Arial"/>
        <w:b w:val="0"/>
        <w:sz w:val="16"/>
        <w:szCs w:val="16"/>
        <w:lang w:eastAsia="en-US"/>
      </w:rPr>
      <w:fldChar w:fldCharType="end"/>
    </w:r>
    <w:r w:rsidRPr="00A72276">
      <w:rPr>
        <w:rFonts w:eastAsia="Calibri" w:cs="Arial"/>
        <w:b w:val="0"/>
        <w:sz w:val="16"/>
        <w:szCs w:val="16"/>
        <w:lang w:eastAsia="en-US"/>
      </w:rPr>
      <w:t>. The South Australian Department for Communities and Social Inclusion does not accept any liability for misinformation, injury, loss or damage inc</w:t>
    </w:r>
    <w:bookmarkStart w:id="1" w:name="OLE_LINK7"/>
    <w:r w:rsidRPr="00A72276">
      <w:rPr>
        <w:rFonts w:eastAsia="Calibri" w:cs="Arial"/>
        <w:b w:val="0"/>
        <w:sz w:val="16"/>
        <w:szCs w:val="16"/>
        <w:lang w:eastAsia="en-US"/>
      </w:rPr>
      <w:t>urred by use of or reliance on the information provided in this print copy.</w:t>
    </w:r>
    <w:bookmarkEnd w:id="1"/>
    <w:r w:rsidRPr="00A72276">
      <w:rPr>
        <w:rFonts w:eastAsia="Calibri" w:cs="Arial"/>
        <w:sz w:val="16"/>
        <w:szCs w:val="16"/>
        <w:lang w:eastAsia="en-US"/>
      </w:rPr>
      <w:t xml:space="preserve"> </w:t>
    </w:r>
    <w:r>
      <w:rPr>
        <w:rFonts w:eastAsia="Calibri" w:cs="Arial"/>
        <w:sz w:val="16"/>
        <w:szCs w:val="16"/>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37" w:rsidRPr="00AD6768" w:rsidRDefault="002E1437" w:rsidP="00AD6768">
      <w:r>
        <w:separator/>
      </w:r>
    </w:p>
  </w:footnote>
  <w:footnote w:type="continuationSeparator" w:id="0">
    <w:p w:rsidR="002E1437" w:rsidRPr="00AD6768" w:rsidRDefault="002E1437"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1D" w:rsidRPr="000035B1" w:rsidRDefault="001C16D3" w:rsidP="000035B1">
    <w:pPr>
      <w:pStyle w:val="Title"/>
    </w:pPr>
    <w:r>
      <w:drawing>
        <wp:anchor distT="0" distB="0" distL="114300" distR="114300" simplePos="0" relativeHeight="251657728" behindDoc="0" locked="0" layoutInCell="1" allowOverlap="1">
          <wp:simplePos x="0" y="0"/>
          <wp:positionH relativeFrom="column">
            <wp:posOffset>4490085</wp:posOffset>
          </wp:positionH>
          <wp:positionV relativeFrom="paragraph">
            <wp:posOffset>-19685</wp:posOffset>
          </wp:positionV>
          <wp:extent cx="2649855" cy="6438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7533" t="11539" b="10577"/>
                  <a:stretch>
                    <a:fillRect/>
                  </a:stretch>
                </pic:blipFill>
                <pic:spPr bwMode="auto">
                  <a:xfrm>
                    <a:off x="0" y="0"/>
                    <a:ext cx="2649855" cy="643890"/>
                  </a:xfrm>
                  <a:prstGeom prst="rect">
                    <a:avLst/>
                  </a:prstGeom>
                  <a:noFill/>
                </pic:spPr>
              </pic:pic>
            </a:graphicData>
          </a:graphic>
          <wp14:sizeRelH relativeFrom="page">
            <wp14:pctWidth>0</wp14:pctWidth>
          </wp14:sizeRelH>
          <wp14:sizeRelV relativeFrom="page">
            <wp14:pctHeight>0</wp14:pctHeight>
          </wp14:sizeRelV>
        </wp:anchor>
      </w:drawing>
    </w:r>
    <w:r w:rsidR="00E95489">
      <w:t>DCSI Equipment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2675A4"/>
    <w:multiLevelType w:val="hybridMultilevel"/>
    <w:tmpl w:val="C704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754B"/>
    <w:multiLevelType w:val="hybridMultilevel"/>
    <w:tmpl w:val="3A7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A605A9"/>
    <w:multiLevelType w:val="hybridMultilevel"/>
    <w:tmpl w:val="A9F2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1EFE3D29"/>
    <w:multiLevelType w:val="hybridMultilevel"/>
    <w:tmpl w:val="3340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3">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3566BA"/>
    <w:multiLevelType w:val="hybridMultilevel"/>
    <w:tmpl w:val="6EC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D232B7F"/>
    <w:multiLevelType w:val="hybridMultilevel"/>
    <w:tmpl w:val="BACC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5546C8"/>
    <w:multiLevelType w:val="hybridMultilevel"/>
    <w:tmpl w:val="23BA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244425"/>
    <w:multiLevelType w:val="hybridMultilevel"/>
    <w:tmpl w:val="EE88765E"/>
    <w:lvl w:ilvl="0" w:tplc="86DAD028">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0"/>
  </w:num>
  <w:num w:numId="4">
    <w:abstractNumId w:val="21"/>
  </w:num>
  <w:num w:numId="5">
    <w:abstractNumId w:val="23"/>
  </w:num>
  <w:num w:numId="6">
    <w:abstractNumId w:val="19"/>
  </w:num>
  <w:num w:numId="7">
    <w:abstractNumId w:val="8"/>
  </w:num>
  <w:num w:numId="8">
    <w:abstractNumId w:val="13"/>
  </w:num>
  <w:num w:numId="9">
    <w:abstractNumId w:val="1"/>
  </w:num>
  <w:num w:numId="10">
    <w:abstractNumId w:val="16"/>
  </w:num>
  <w:num w:numId="11">
    <w:abstractNumId w:val="15"/>
  </w:num>
  <w:num w:numId="12">
    <w:abstractNumId w:val="4"/>
  </w:num>
  <w:num w:numId="13">
    <w:abstractNumId w:val="12"/>
  </w:num>
  <w:num w:numId="14">
    <w:abstractNumId w:val="10"/>
  </w:num>
  <w:num w:numId="15">
    <w:abstractNumId w:val="0"/>
  </w:num>
  <w:num w:numId="16">
    <w:abstractNumId w:val="3"/>
  </w:num>
  <w:num w:numId="17">
    <w:abstractNumId w:val="22"/>
  </w:num>
  <w:num w:numId="18">
    <w:abstractNumId w:val="17"/>
  </w:num>
  <w:num w:numId="19">
    <w:abstractNumId w:val="14"/>
  </w:num>
  <w:num w:numId="20">
    <w:abstractNumId w:val="2"/>
  </w:num>
  <w:num w:numId="21">
    <w:abstractNumId w:val="18"/>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82"/>
    <w:rsid w:val="000035B1"/>
    <w:rsid w:val="00036286"/>
    <w:rsid w:val="00044060"/>
    <w:rsid w:val="000504AA"/>
    <w:rsid w:val="00053948"/>
    <w:rsid w:val="000723D1"/>
    <w:rsid w:val="00084B5C"/>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62EA3"/>
    <w:rsid w:val="001658D5"/>
    <w:rsid w:val="00172C39"/>
    <w:rsid w:val="00174460"/>
    <w:rsid w:val="00174D36"/>
    <w:rsid w:val="00180B6B"/>
    <w:rsid w:val="00181BF5"/>
    <w:rsid w:val="001826EB"/>
    <w:rsid w:val="001921E1"/>
    <w:rsid w:val="00194923"/>
    <w:rsid w:val="00195719"/>
    <w:rsid w:val="001A1AAB"/>
    <w:rsid w:val="001A7532"/>
    <w:rsid w:val="001B697A"/>
    <w:rsid w:val="001C16D3"/>
    <w:rsid w:val="001F15ED"/>
    <w:rsid w:val="002118DA"/>
    <w:rsid w:val="00213AE0"/>
    <w:rsid w:val="002153A2"/>
    <w:rsid w:val="00216595"/>
    <w:rsid w:val="00222373"/>
    <w:rsid w:val="00223905"/>
    <w:rsid w:val="0023296A"/>
    <w:rsid w:val="00235DE5"/>
    <w:rsid w:val="00245EA0"/>
    <w:rsid w:val="00260F66"/>
    <w:rsid w:val="00261F0D"/>
    <w:rsid w:val="00262CD0"/>
    <w:rsid w:val="0026621E"/>
    <w:rsid w:val="00266855"/>
    <w:rsid w:val="00290EAA"/>
    <w:rsid w:val="0029709F"/>
    <w:rsid w:val="002A70E8"/>
    <w:rsid w:val="002B4E6C"/>
    <w:rsid w:val="002B5595"/>
    <w:rsid w:val="002C08AE"/>
    <w:rsid w:val="002C22E7"/>
    <w:rsid w:val="002D19F5"/>
    <w:rsid w:val="002D3C0F"/>
    <w:rsid w:val="002D491A"/>
    <w:rsid w:val="002D7679"/>
    <w:rsid w:val="002E1437"/>
    <w:rsid w:val="002E1A0F"/>
    <w:rsid w:val="002E2089"/>
    <w:rsid w:val="002E3E79"/>
    <w:rsid w:val="002E735D"/>
    <w:rsid w:val="003112AB"/>
    <w:rsid w:val="00312D70"/>
    <w:rsid w:val="00312FCA"/>
    <w:rsid w:val="00321CB1"/>
    <w:rsid w:val="003231D9"/>
    <w:rsid w:val="003244C7"/>
    <w:rsid w:val="0032470A"/>
    <w:rsid w:val="0033267A"/>
    <w:rsid w:val="00355223"/>
    <w:rsid w:val="00363C21"/>
    <w:rsid w:val="00375A06"/>
    <w:rsid w:val="00381E82"/>
    <w:rsid w:val="00387E88"/>
    <w:rsid w:val="00394EAB"/>
    <w:rsid w:val="003A0818"/>
    <w:rsid w:val="003A5F87"/>
    <w:rsid w:val="003B01DA"/>
    <w:rsid w:val="003C53D2"/>
    <w:rsid w:val="003F08DC"/>
    <w:rsid w:val="003F54ED"/>
    <w:rsid w:val="003F780C"/>
    <w:rsid w:val="00400E4D"/>
    <w:rsid w:val="00405A6C"/>
    <w:rsid w:val="00410857"/>
    <w:rsid w:val="00414E6F"/>
    <w:rsid w:val="004219A3"/>
    <w:rsid w:val="00423B3E"/>
    <w:rsid w:val="00430070"/>
    <w:rsid w:val="00431D17"/>
    <w:rsid w:val="004321F7"/>
    <w:rsid w:val="0043395E"/>
    <w:rsid w:val="00434343"/>
    <w:rsid w:val="004370AA"/>
    <w:rsid w:val="00437DA6"/>
    <w:rsid w:val="00440E79"/>
    <w:rsid w:val="0044711C"/>
    <w:rsid w:val="004473C7"/>
    <w:rsid w:val="00451CF9"/>
    <w:rsid w:val="00453793"/>
    <w:rsid w:val="00454F65"/>
    <w:rsid w:val="00456DF8"/>
    <w:rsid w:val="00477E17"/>
    <w:rsid w:val="00486A7A"/>
    <w:rsid w:val="00494F94"/>
    <w:rsid w:val="00497511"/>
    <w:rsid w:val="004A62BA"/>
    <w:rsid w:val="004A79F6"/>
    <w:rsid w:val="004B37B1"/>
    <w:rsid w:val="004D69F2"/>
    <w:rsid w:val="004E3738"/>
    <w:rsid w:val="004F44FC"/>
    <w:rsid w:val="004F5F10"/>
    <w:rsid w:val="005077DB"/>
    <w:rsid w:val="00511E93"/>
    <w:rsid w:val="0051223E"/>
    <w:rsid w:val="005135E1"/>
    <w:rsid w:val="00517DB4"/>
    <w:rsid w:val="00533A6E"/>
    <w:rsid w:val="00534A96"/>
    <w:rsid w:val="00545115"/>
    <w:rsid w:val="00545B91"/>
    <w:rsid w:val="0054794C"/>
    <w:rsid w:val="00551948"/>
    <w:rsid w:val="00557C3B"/>
    <w:rsid w:val="00582F7A"/>
    <w:rsid w:val="005861E2"/>
    <w:rsid w:val="005A4C22"/>
    <w:rsid w:val="005B26BA"/>
    <w:rsid w:val="005B5268"/>
    <w:rsid w:val="005C06EE"/>
    <w:rsid w:val="005C4FB9"/>
    <w:rsid w:val="005C7E7F"/>
    <w:rsid w:val="005D1A52"/>
    <w:rsid w:val="005D5A51"/>
    <w:rsid w:val="005D7B3F"/>
    <w:rsid w:val="005E12B5"/>
    <w:rsid w:val="005E26D8"/>
    <w:rsid w:val="005E2DAE"/>
    <w:rsid w:val="005E67FF"/>
    <w:rsid w:val="005F2BD0"/>
    <w:rsid w:val="005F4308"/>
    <w:rsid w:val="0060580B"/>
    <w:rsid w:val="00611894"/>
    <w:rsid w:val="006125C5"/>
    <w:rsid w:val="00614077"/>
    <w:rsid w:val="00624EC8"/>
    <w:rsid w:val="00630D45"/>
    <w:rsid w:val="006319E0"/>
    <w:rsid w:val="0063320A"/>
    <w:rsid w:val="00676D5C"/>
    <w:rsid w:val="00685108"/>
    <w:rsid w:val="00687A6B"/>
    <w:rsid w:val="00693ABB"/>
    <w:rsid w:val="006A0638"/>
    <w:rsid w:val="006B2F24"/>
    <w:rsid w:val="006B3A69"/>
    <w:rsid w:val="006B5488"/>
    <w:rsid w:val="006B7F3A"/>
    <w:rsid w:val="006C239A"/>
    <w:rsid w:val="006C3AEF"/>
    <w:rsid w:val="006C5F11"/>
    <w:rsid w:val="006C77E2"/>
    <w:rsid w:val="006D29C6"/>
    <w:rsid w:val="006D3D32"/>
    <w:rsid w:val="006E14EC"/>
    <w:rsid w:val="006E6E2B"/>
    <w:rsid w:val="006F49BD"/>
    <w:rsid w:val="006F643B"/>
    <w:rsid w:val="0070146D"/>
    <w:rsid w:val="007041C1"/>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A259E"/>
    <w:rsid w:val="007A2A6F"/>
    <w:rsid w:val="007B7033"/>
    <w:rsid w:val="007C0862"/>
    <w:rsid w:val="007D2623"/>
    <w:rsid w:val="007D4DBF"/>
    <w:rsid w:val="007D7351"/>
    <w:rsid w:val="007E1B8F"/>
    <w:rsid w:val="007E6E14"/>
    <w:rsid w:val="007F261A"/>
    <w:rsid w:val="007F683E"/>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81C22"/>
    <w:rsid w:val="008A0BFD"/>
    <w:rsid w:val="008B0672"/>
    <w:rsid w:val="008B49DD"/>
    <w:rsid w:val="008B7A09"/>
    <w:rsid w:val="008C14E9"/>
    <w:rsid w:val="008C2D45"/>
    <w:rsid w:val="008C535F"/>
    <w:rsid w:val="008D3BD8"/>
    <w:rsid w:val="008D535F"/>
    <w:rsid w:val="008D6AF0"/>
    <w:rsid w:val="008E0566"/>
    <w:rsid w:val="00903CA4"/>
    <w:rsid w:val="00903EAF"/>
    <w:rsid w:val="00907B5D"/>
    <w:rsid w:val="00920711"/>
    <w:rsid w:val="0092627E"/>
    <w:rsid w:val="00936482"/>
    <w:rsid w:val="009403E4"/>
    <w:rsid w:val="00953691"/>
    <w:rsid w:val="009547E1"/>
    <w:rsid w:val="00956E8F"/>
    <w:rsid w:val="00960614"/>
    <w:rsid w:val="00971E0F"/>
    <w:rsid w:val="00997AF0"/>
    <w:rsid w:val="009A404B"/>
    <w:rsid w:val="009C7257"/>
    <w:rsid w:val="009C7959"/>
    <w:rsid w:val="009D14E9"/>
    <w:rsid w:val="009D4EE0"/>
    <w:rsid w:val="009D6799"/>
    <w:rsid w:val="009D7AA9"/>
    <w:rsid w:val="009F4857"/>
    <w:rsid w:val="00A00F14"/>
    <w:rsid w:val="00A131E0"/>
    <w:rsid w:val="00A13CAD"/>
    <w:rsid w:val="00A3111D"/>
    <w:rsid w:val="00A32F33"/>
    <w:rsid w:val="00A44277"/>
    <w:rsid w:val="00A51151"/>
    <w:rsid w:val="00A572B8"/>
    <w:rsid w:val="00A60074"/>
    <w:rsid w:val="00A72276"/>
    <w:rsid w:val="00A757F5"/>
    <w:rsid w:val="00A928A0"/>
    <w:rsid w:val="00A97274"/>
    <w:rsid w:val="00AB2F05"/>
    <w:rsid w:val="00AB68A2"/>
    <w:rsid w:val="00AC206A"/>
    <w:rsid w:val="00AC76B6"/>
    <w:rsid w:val="00AC7A2D"/>
    <w:rsid w:val="00AD11D4"/>
    <w:rsid w:val="00AD6768"/>
    <w:rsid w:val="00AE4456"/>
    <w:rsid w:val="00B03AC6"/>
    <w:rsid w:val="00B053C9"/>
    <w:rsid w:val="00B149BC"/>
    <w:rsid w:val="00B25762"/>
    <w:rsid w:val="00B36837"/>
    <w:rsid w:val="00B40F72"/>
    <w:rsid w:val="00B46085"/>
    <w:rsid w:val="00B51CFB"/>
    <w:rsid w:val="00B52AF4"/>
    <w:rsid w:val="00B622B9"/>
    <w:rsid w:val="00B726BE"/>
    <w:rsid w:val="00B77499"/>
    <w:rsid w:val="00B80F4E"/>
    <w:rsid w:val="00B8533F"/>
    <w:rsid w:val="00B875B2"/>
    <w:rsid w:val="00B92E6D"/>
    <w:rsid w:val="00BA0756"/>
    <w:rsid w:val="00BA1CD8"/>
    <w:rsid w:val="00BB2080"/>
    <w:rsid w:val="00BB69C5"/>
    <w:rsid w:val="00BE3C65"/>
    <w:rsid w:val="00BE53F3"/>
    <w:rsid w:val="00BF7425"/>
    <w:rsid w:val="00C26B55"/>
    <w:rsid w:val="00C416ED"/>
    <w:rsid w:val="00C43429"/>
    <w:rsid w:val="00C50EBD"/>
    <w:rsid w:val="00C517BE"/>
    <w:rsid w:val="00C56FD6"/>
    <w:rsid w:val="00C601F6"/>
    <w:rsid w:val="00C62F3A"/>
    <w:rsid w:val="00C84573"/>
    <w:rsid w:val="00C85FA3"/>
    <w:rsid w:val="00C86431"/>
    <w:rsid w:val="00CA16F3"/>
    <w:rsid w:val="00CB0A43"/>
    <w:rsid w:val="00CB2B93"/>
    <w:rsid w:val="00CB4A10"/>
    <w:rsid w:val="00CB5CF9"/>
    <w:rsid w:val="00CD1C9B"/>
    <w:rsid w:val="00CE46E0"/>
    <w:rsid w:val="00CF7EBB"/>
    <w:rsid w:val="00D21EB5"/>
    <w:rsid w:val="00D24547"/>
    <w:rsid w:val="00D24EDC"/>
    <w:rsid w:val="00D3609A"/>
    <w:rsid w:val="00D4039C"/>
    <w:rsid w:val="00D6056A"/>
    <w:rsid w:val="00D64DE0"/>
    <w:rsid w:val="00D72A1D"/>
    <w:rsid w:val="00D75DBF"/>
    <w:rsid w:val="00D77F82"/>
    <w:rsid w:val="00D83537"/>
    <w:rsid w:val="00DA36CE"/>
    <w:rsid w:val="00DC1EA6"/>
    <w:rsid w:val="00DD0529"/>
    <w:rsid w:val="00DE67B6"/>
    <w:rsid w:val="00E030E6"/>
    <w:rsid w:val="00E107B6"/>
    <w:rsid w:val="00E12DD5"/>
    <w:rsid w:val="00E16332"/>
    <w:rsid w:val="00E20A64"/>
    <w:rsid w:val="00E511FD"/>
    <w:rsid w:val="00E52B6C"/>
    <w:rsid w:val="00E56973"/>
    <w:rsid w:val="00E67E7F"/>
    <w:rsid w:val="00E77B4A"/>
    <w:rsid w:val="00E868E5"/>
    <w:rsid w:val="00E9017C"/>
    <w:rsid w:val="00E90338"/>
    <w:rsid w:val="00E92528"/>
    <w:rsid w:val="00E95489"/>
    <w:rsid w:val="00E956CD"/>
    <w:rsid w:val="00EB066E"/>
    <w:rsid w:val="00EB62B3"/>
    <w:rsid w:val="00EE7282"/>
    <w:rsid w:val="00F0700E"/>
    <w:rsid w:val="00F409B2"/>
    <w:rsid w:val="00F45D72"/>
    <w:rsid w:val="00F47CCE"/>
    <w:rsid w:val="00F47CDC"/>
    <w:rsid w:val="00F52CD4"/>
    <w:rsid w:val="00F57581"/>
    <w:rsid w:val="00F834EF"/>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uiPriority="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0035B1"/>
    <w:pPr>
      <w:spacing w:before="240" w:after="120"/>
      <w:contextualSpacing/>
    </w:pPr>
    <w:rPr>
      <w:rFonts w:eastAsia="Times New Roman"/>
      <w:b/>
      <w:bCs/>
      <w:noProof/>
      <w:color w:val="1F497D"/>
      <w:kern w:val="28"/>
      <w:sz w:val="44"/>
      <w:lang w:eastAsia="en-AU"/>
    </w:rPr>
  </w:style>
  <w:style w:type="character" w:customStyle="1" w:styleId="TitleChar">
    <w:name w:val="Title Char"/>
    <w:link w:val="Title"/>
    <w:uiPriority w:val="1"/>
    <w:rsid w:val="000035B1"/>
    <w:rPr>
      <w:rFonts w:ascii="Arial" w:eastAsia="Times New Roman" w:hAnsi="Arial"/>
      <w:b/>
      <w:bCs/>
      <w:noProof/>
      <w:color w:val="1F497D"/>
      <w:kern w:val="28"/>
      <w:sz w:val="44"/>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nhideWhenUsed/>
    <w:rsid w:val="00A572B8"/>
    <w:rPr>
      <w:color w:val="0000FF"/>
      <w:u w:val="single"/>
    </w:rPr>
  </w:style>
  <w:style w:type="paragraph" w:customStyle="1" w:styleId="Bullets1">
    <w:name w:val="Bullets 1"/>
    <w:basedOn w:val="Normal"/>
    <w:qFormat/>
    <w:rsid w:val="00172C39"/>
    <w:pPr>
      <w:numPr>
        <w:numId w:val="3"/>
      </w:numPr>
      <w:spacing w:after="120"/>
      <w:ind w:left="288" w:hanging="288"/>
      <w:contextualSpacing/>
    </w:pPr>
    <w:rPr>
      <w:noProof/>
    </w:r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paragraph" w:styleId="ListParagraph">
    <w:name w:val="List Paragraph"/>
    <w:basedOn w:val="Normal"/>
    <w:uiPriority w:val="34"/>
    <w:qFormat/>
    <w:locked/>
    <w:rsid w:val="00172C39"/>
    <w:pPr>
      <w:spacing w:after="0" w:line="240" w:lineRule="auto"/>
      <w:ind w:left="720"/>
      <w:contextualSpacing/>
    </w:pPr>
    <w:rPr>
      <w:rFonts w:eastAsia="Times New Roman"/>
      <w:color w:val="auto"/>
      <w:kern w:val="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uiPriority="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0035B1"/>
    <w:pPr>
      <w:spacing w:before="240" w:after="120"/>
      <w:contextualSpacing/>
    </w:pPr>
    <w:rPr>
      <w:rFonts w:eastAsia="Times New Roman"/>
      <w:b/>
      <w:bCs/>
      <w:noProof/>
      <w:color w:val="1F497D"/>
      <w:kern w:val="28"/>
      <w:sz w:val="44"/>
      <w:lang w:eastAsia="en-AU"/>
    </w:rPr>
  </w:style>
  <w:style w:type="character" w:customStyle="1" w:styleId="TitleChar">
    <w:name w:val="Title Char"/>
    <w:link w:val="Title"/>
    <w:uiPriority w:val="1"/>
    <w:rsid w:val="000035B1"/>
    <w:rPr>
      <w:rFonts w:ascii="Arial" w:eastAsia="Times New Roman" w:hAnsi="Arial"/>
      <w:b/>
      <w:bCs/>
      <w:noProof/>
      <w:color w:val="1F497D"/>
      <w:kern w:val="28"/>
      <w:sz w:val="44"/>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nhideWhenUsed/>
    <w:rsid w:val="00A572B8"/>
    <w:rPr>
      <w:color w:val="0000FF"/>
      <w:u w:val="single"/>
    </w:rPr>
  </w:style>
  <w:style w:type="paragraph" w:customStyle="1" w:styleId="Bullets1">
    <w:name w:val="Bullets 1"/>
    <w:basedOn w:val="Normal"/>
    <w:qFormat/>
    <w:rsid w:val="00172C39"/>
    <w:pPr>
      <w:numPr>
        <w:numId w:val="3"/>
      </w:numPr>
      <w:spacing w:after="120"/>
      <w:ind w:left="288" w:hanging="288"/>
      <w:contextualSpacing/>
    </w:pPr>
    <w:rPr>
      <w:noProof/>
    </w:r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paragraph" w:styleId="ListParagraph">
    <w:name w:val="List Paragraph"/>
    <w:basedOn w:val="Normal"/>
    <w:uiPriority w:val="34"/>
    <w:qFormat/>
    <w:locked/>
    <w:rsid w:val="00172C39"/>
    <w:pPr>
      <w:spacing w:after="0" w:line="240" w:lineRule="auto"/>
      <w:ind w:left="720"/>
      <w:contextualSpacing/>
    </w:pPr>
    <w:rPr>
      <w:rFonts w:eastAsia="Times New Roman"/>
      <w:color w:val="auto"/>
      <w:kern w:val="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thu01\Desktop\DOC%20TEMPLATES\EP%20Document%20Template%202017-05-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D6C562F08FF24E90C127B34CCE7858" ma:contentTypeVersion="2" ma:contentTypeDescription="Create a new document." ma:contentTypeScope="" ma:versionID="80139b00a97234da035a23dc34a919c3">
  <xsd:schema xmlns:xsd="http://www.w3.org/2001/XMLSchema" xmlns:xs="http://www.w3.org/2001/XMLSchema" xmlns:p="http://schemas.microsoft.com/office/2006/metadata/properties" xmlns:ns2="6dedea47-0008-41e6-a27d-18bb16a051c7" xmlns:ns3="921e3d76-86ff-438b-bb34-04f08c0990ef" targetNamespace="http://schemas.microsoft.com/office/2006/metadata/properties" ma:root="true" ma:fieldsID="fcc147767526313e36bc74b98ba0f063" ns2:_="" ns3:_="">
    <xsd:import namespace="6dedea47-0008-41e6-a27d-18bb16a051c7"/>
    <xsd:import namespace="921e3d76-86ff-438b-bb34-04f08c0990e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Custo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ea47-0008-41e6-a27d-18bb16a05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e3d76-86ff-438b-bb34-04f08c0990ef" elementFormDefault="qualified">
    <xsd:import namespace="http://schemas.microsoft.com/office/2006/documentManagement/types"/>
    <xsd:import namespace="http://schemas.microsoft.com/office/infopath/2007/PartnerControls"/>
    <xsd:element name="Category" ma:index="11" nillable="true" ma:displayName="Division" ma:format="Dropdown" ma:internalName="Category">
      <xsd:simpleType>
        <xsd:restriction base="dms:Choice">
          <xsd:enumeration value="Aboriginal"/>
          <xsd:enumeration value="Corporate"/>
          <xsd:enumeration value="Disability SA"/>
          <xsd:enumeration value="Disability and Domiciliary Care Services"/>
          <xsd:enumeration value="Policy and Community Development"/>
          <xsd:enumeration value="Housing SA"/>
          <xsd:enumeration value="Financial Services"/>
          <xsd:enumeration value="Office for Volunteers"/>
          <xsd:enumeration value="Office for Women"/>
          <xsd:enumeration value="Office for Youth"/>
          <xsd:enumeration value="Multicultural SA"/>
          <xsd:enumeration value="Youth Justice, Community Engagement and Organisational Support"/>
        </xsd:restriction>
      </xsd:simpleType>
    </xsd:element>
    <xsd:element name="Custodian" ma:index="12" nillable="true" ma:displayName="Custodian" ma:list="UserInfo" ma:SharePointGroup="0" ma:internalName="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921e3d76-86ff-438b-bb34-04f08c0990ef">Disability and Domiciliary Care Services</Category>
    <Custodian xmlns="921e3d76-86ff-438b-bb34-04f08c0990ef">
      <UserInfo>
        <DisplayName/>
        <AccountId xsi:nil="true"/>
        <AccountType/>
      </UserInfo>
    </Custodia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D18C-5C49-4F45-8943-D7F4DE53EFFA}">
  <ds:schemaRefs>
    <ds:schemaRef ds:uri="http://schemas.microsoft.com/sharepoint/v3/contenttype/forms"/>
  </ds:schemaRefs>
</ds:datastoreItem>
</file>

<file path=customXml/itemProps2.xml><?xml version="1.0" encoding="utf-8"?>
<ds:datastoreItem xmlns:ds="http://schemas.openxmlformats.org/officeDocument/2006/customXml" ds:itemID="{1370E286-269D-45A8-9A82-2C297A01AE81}">
  <ds:schemaRefs>
    <ds:schemaRef ds:uri="http://schemas.microsoft.com/sharepoint/events"/>
  </ds:schemaRefs>
</ds:datastoreItem>
</file>

<file path=customXml/itemProps3.xml><?xml version="1.0" encoding="utf-8"?>
<ds:datastoreItem xmlns:ds="http://schemas.openxmlformats.org/officeDocument/2006/customXml" ds:itemID="{27837C17-F4E7-4032-9E33-6D409FFC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ea47-0008-41e6-a27d-18bb16a051c7"/>
    <ds:schemaRef ds:uri="921e3d76-86ff-438b-bb34-04f08c099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CB331-FC92-46AD-8E7F-2BF2A474817A}">
  <ds:schemaRefs>
    <ds:schemaRef ds:uri="http://schemas.microsoft.com/office/2006/metadata/properties"/>
    <ds:schemaRef ds:uri="http://schemas.microsoft.com/office/infopath/2007/PartnerControls"/>
    <ds:schemaRef ds:uri="921e3d76-86ff-438b-bb34-04f08c0990ef"/>
  </ds:schemaRefs>
</ds:datastoreItem>
</file>

<file path=customXml/itemProps5.xml><?xml version="1.0" encoding="utf-8"?>
<ds:datastoreItem xmlns:ds="http://schemas.openxmlformats.org/officeDocument/2006/customXml" ds:itemID="{00A92F44-3970-4197-B0F6-CAEC5353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 Document Template 2017-05-15</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DDCS A4 Template 1 col</vt:lpstr>
    </vt:vector>
  </TitlesOfParts>
  <Company>Dept. for Communities &amp; Social Inclusion</Company>
  <LinksUpToDate>false</LinksUpToDate>
  <CharactersWithSpaces>2912</CharactersWithSpaces>
  <SharedDoc>false</SharedDoc>
  <HLinks>
    <vt:vector size="12" baseType="variant">
      <vt:variant>
        <vt:i4>5570570</vt:i4>
      </vt:variant>
      <vt:variant>
        <vt:i4>12</vt:i4>
      </vt:variant>
      <vt:variant>
        <vt:i4>0</vt:i4>
      </vt:variant>
      <vt:variant>
        <vt:i4>5</vt:i4>
      </vt:variant>
      <vt:variant>
        <vt:lpwstr>http://www.des.sa.gov.au/</vt:lpwstr>
      </vt:variant>
      <vt:variant>
        <vt:lpwstr/>
      </vt:variant>
      <vt:variant>
        <vt:i4>5570570</vt:i4>
      </vt:variant>
      <vt:variant>
        <vt:i4>0</vt:i4>
      </vt:variant>
      <vt:variant>
        <vt:i4>0</vt:i4>
      </vt:variant>
      <vt:variant>
        <vt:i4>5</vt:i4>
      </vt:variant>
      <vt:variant>
        <vt:lpwstr>http://www.des.sa.gov.au/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DDCS A4 Template 1 col</dc:title>
  <dc:creator>Amanda Walker</dc:creator>
  <cp:lastModifiedBy>Lisa-Marie Arthur</cp:lastModifiedBy>
  <cp:revision>3</cp:revision>
  <cp:lastPrinted>2014-09-02T07:02:00Z</cp:lastPrinted>
  <dcterms:created xsi:type="dcterms:W3CDTF">2017-07-03T05:37:00Z</dcterms:created>
  <dcterms:modified xsi:type="dcterms:W3CDTF">2017-07-03T05:38:00Z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0x010100D8D6C562F08FF24E90C127B34CCE7858</vt:lpwstr>
  </property>
  <property fmtid="{D5CDD505-2E9C-101B-9397-08002B2CF9AE}" pid="4" name="Category">
    <vt:lpwstr>Disability and Domiciliary Care Services</vt:lpwstr>
  </property>
  <property fmtid="{D5CDD505-2E9C-101B-9397-08002B2CF9AE}" pid="5" name="Custodian">
    <vt:lpwstr/>
  </property>
</Properties>
</file>